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3BE9" w14:textId="499846DD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Fecha</w:t>
      </w:r>
    </w:p>
    <w:p w14:paraId="71E3685F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59EE1643" w14:textId="6525CE69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Senador/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A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sembleísta</w:t>
      </w:r>
      <w:proofErr w:type="spellEnd"/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NOMBRE</w:t>
      </w:r>
    </w:p>
    <w:p w14:paraId="5F85954E" w14:textId="77777777" w:rsidR="00F4462C" w:rsidRPr="00F4462C" w:rsidRDefault="00F4462C" w:rsidP="00F4462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State of California</w:t>
      </w:r>
    </w:p>
    <w:p w14:paraId="22BDAA5A" w14:textId="77777777" w:rsidR="00F4462C" w:rsidRPr="00F4462C" w:rsidRDefault="00F4462C" w:rsidP="00F4462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State Capitol</w:t>
      </w:r>
    </w:p>
    <w:p w14:paraId="613D1071" w14:textId="77777777" w:rsidR="00F4462C" w:rsidRPr="00F4462C" w:rsidRDefault="00F4462C" w:rsidP="00F4462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Sacramento, CA 95814</w:t>
      </w:r>
    </w:p>
    <w:p w14:paraId="7EAC9F68" w14:textId="77777777" w:rsidR="00F4462C" w:rsidRPr="00F4462C" w:rsidRDefault="00F4462C" w:rsidP="00F4462C">
      <w:pPr>
        <w:rPr>
          <w:rFonts w:ascii="Times New Roman" w:eastAsia="Times New Roman" w:hAnsi="Times New Roman" w:cs="Times New Roman"/>
        </w:rPr>
      </w:pPr>
    </w:p>
    <w:p w14:paraId="7F106A4B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33CAB050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Su nombre</w:t>
      </w:r>
    </w:p>
    <w:p w14:paraId="01DACAA7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Domicilio</w:t>
      </w:r>
    </w:p>
    <w:p w14:paraId="428CF1C8" w14:textId="79DC7990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Ciudad,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CA Código Postal</w:t>
      </w:r>
    </w:p>
    <w:p w14:paraId="46B8A04F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34245741" w14:textId="310B715C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Estimado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enador/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A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sembleísta</w:t>
      </w:r>
      <w:proofErr w:type="spellEnd"/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APELLIDO</w:t>
      </w:r>
      <w:r w:rsidR="003F4403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,</w:t>
      </w:r>
    </w:p>
    <w:p w14:paraId="71342B08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7963CA9D" w14:textId="19B6B116" w:rsidR="00F4462C" w:rsidRPr="00F4462C" w:rsidRDefault="000B3047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Soy</w:t>
      </w:r>
      <w:r w:rsidR="00F4462C"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padre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de familia </w:t>
      </w:r>
      <w:r w:rsidR="00F4462C"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de un alumno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en</w:t>
      </w:r>
      <w:r w:rsidR="00F4462C"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el</w:t>
      </w:r>
      <w:r w:rsidR="00F4462C"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Distrito Escolar Unificado de San Marcos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y </w:t>
      </w:r>
      <w:r w:rsidR="00F4462C"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me dirijo a usted para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pedirle</w:t>
      </w:r>
      <w:r w:rsidR="00F4462C"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que </w:t>
      </w:r>
      <w:proofErr w:type="spellStart"/>
      <w:r w:rsidR="00F4462C"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prioritize</w:t>
      </w:r>
      <w:proofErr w:type="spellEnd"/>
      <w:r w:rsidR="00F4462C"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el financiamiento del presupuesto designado para la educación pública para el año escolar 2020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-</w:t>
      </w:r>
      <w:r w:rsidR="00F4462C"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2021, conforme continuamos la lucha en contra de esta pandemia. La apertura de la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</w:t>
      </w:r>
      <w:r w:rsidR="00F4462C"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escuela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</w:t>
      </w:r>
      <w:r w:rsidR="00F4462C"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es clave para abrir de nuevo nuestra economía, pero las escuelas de California no podrán proporcionar un ambiente de aprendizaje óptimo y seguro para todos los alumnos si no contamos con el financiamiento adecuado. </w:t>
      </w:r>
    </w:p>
    <w:p w14:paraId="0460DADB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12B8B3BE" w14:textId="5EEC334C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El presupuesto estatal propuesto por el </w:t>
      </w:r>
      <w:r w:rsidR="000B3047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G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obernador </w:t>
      </w:r>
      <w:proofErr w:type="spellStart"/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Gavin</w:t>
      </w:r>
      <w:proofErr w:type="spellEnd"/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Newsom</w:t>
      </w:r>
      <w:proofErr w:type="spellEnd"/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el mes de mayo señala un déficit presupuestario de 54 </w:t>
      </w:r>
      <w:r w:rsidR="000B3047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b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illones, lo cual representa un recorte del </w:t>
      </w:r>
      <w:r w:rsidR="000B3047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10%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de la Fórmula de Financiamiento del Control Local</w:t>
      </w:r>
      <w:r w:rsidR="000B3047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(LCFF)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. Por la disminución de $19</w:t>
      </w:r>
      <w:r w:rsidR="000B3047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b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illones en los fondos asignados a la educación pública en la Propuesta 98 y demás recortes presupuestarios, va</w:t>
      </w:r>
      <w:r w:rsidR="00761D3F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a 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ser muy difícil—sino imposible—que las escuelas abran sus puertas nuevamente de una manera segura y eficaz el año escolar 2020</w:t>
      </w:r>
      <w:r w:rsidR="000B3047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-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2021. Es indispensable que preservar el financiamiento a las escuelas (incluyendo las asignaciones del presente año escolar y las del año 2020</w:t>
      </w:r>
      <w:r w:rsidR="000B3047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-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2021) sea la más alta prioridad para la Legislatura y la Administración estatal, y que dicho financiamiento esté libre de restricciones y sea lo más flexible posible. </w:t>
      </w:r>
    </w:p>
    <w:p w14:paraId="52D42BA2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309AB4C1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De manera respetuosa, estamos solicitando que tomen en consideración los siguientes puntos específicos:</w:t>
      </w:r>
    </w:p>
    <w:p w14:paraId="5128F307" w14:textId="77777777" w:rsidR="000B3047" w:rsidRPr="000B3047" w:rsidRDefault="000B3047" w:rsidP="000B30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</w:pPr>
      <w:r w:rsidRPr="000B3047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Un aumento en el financiamiento estatal para la Fórmula de Financiamiento de Control Local (LCFF) que nos ayudará a mantener los excelentes programas en el Distrito Escolar Unificado de San Marcos.</w:t>
      </w:r>
    </w:p>
    <w:p w14:paraId="2B0025F7" w14:textId="77777777" w:rsidR="000B3047" w:rsidRPr="000B3047" w:rsidRDefault="000B3047" w:rsidP="000B30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</w:pPr>
      <w:r w:rsidRPr="000B3047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Una reasignación de los fondos propuestos de la Ley CARES de $4.4 billones para la beneficiación de todos los estudiantes en California y permitir que los fondos se utilicen para los programas y operaciones actuales, en lugar de nuevos mandatos y requisitos estatales.</w:t>
      </w:r>
    </w:p>
    <w:p w14:paraId="3FBD4714" w14:textId="77777777" w:rsidR="000B3047" w:rsidRPr="000B3047" w:rsidRDefault="000B3047" w:rsidP="000B30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</w:pPr>
      <w:r w:rsidRPr="000B3047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Rechazo de los recortes propuestos por el Gobernador a la financiación de la Educación Técnica Profesional (CTE).</w:t>
      </w:r>
    </w:p>
    <w:p w14:paraId="5B5C95A4" w14:textId="77777777" w:rsidR="000B3047" w:rsidRPr="000B3047" w:rsidRDefault="000B3047" w:rsidP="000B30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</w:pPr>
      <w:r w:rsidRPr="000B3047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Apoyar la propuesta del Gobernador con respecto al alivio de STRS / PERS.</w:t>
      </w:r>
    </w:p>
    <w:p w14:paraId="297AF2E3" w14:textId="77777777" w:rsidR="000B3047" w:rsidRDefault="000B3047" w:rsidP="00F4462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</w:pPr>
    </w:p>
    <w:p w14:paraId="72613F86" w14:textId="5EC49210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Asimismo, apoyamos la propuesta de financiamiento a la educación propuesto por el Comité del Senado de Presupuestos y Examen Fiscal.  Le rogamos al Comité Presupuestario de la Asamblea que apoye al Comité del Senado de Presupuestos y Examen Fiscal mediante recalcar la importancia de incluir el financiamiento a la educación en el presupuesto escolar 2020</w:t>
      </w:r>
      <w:r w:rsidR="000B3047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-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2021.</w:t>
      </w:r>
    </w:p>
    <w:p w14:paraId="17CEF9FC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7A58E739" w14:textId="3B09093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La educación sigue siendo un servicio esencial conforme luchamos en contra de COVID-19, y todos los recursos que tenemos actualmente los estamos utilizando para ofrecerle a nuestros estudiantes un programa de aprendizaje a distancia, la distribución de alimentos y otros servicios. En el año escolar 2020</w:t>
      </w:r>
      <w:r w:rsidR="00B87234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-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2021, vamos a tener </w:t>
      </w:r>
      <w:r w:rsidR="00B87234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que 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aument</w:t>
      </w:r>
      <w:r w:rsidR="00B87234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ar el 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apoyo académico, socioemocional y físico que le tenemos que proporcionar a los alumnos, educadores y familias. Es vital que recibamos financiamiento adicional para ofrecer estos servicios, ya que estos tienen un costo significante. </w:t>
      </w:r>
    </w:p>
    <w:p w14:paraId="3FAB7C21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30C5D2BC" w14:textId="7A096D7F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Nuestro personal escolar anhela regresar a trabajar para preparar a nuestros alumnos, pero lo tenemos que</w:t>
      </w:r>
      <w:r w:rsidR="00B87234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hacer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 de manera que podamos asegurar el éxito de los alumnos y respetar la salud y seguridad del personal escolar y la comunidad. </w:t>
      </w:r>
    </w:p>
    <w:p w14:paraId="30323A7C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11FA65C4" w14:textId="56BA944D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 xml:space="preserve">Les agradecemos su liderazgo y por darle la importancia debida a la educación pública conforme luchamos en contra </w:t>
      </w:r>
      <w:r w:rsidR="00B87234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d</w:t>
      </w: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el COVID-19 y podamos abrir de nuevo nuestro estado. </w:t>
      </w:r>
    </w:p>
    <w:p w14:paraId="4E1EC4F4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0D7699B0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Sinceramente,</w:t>
      </w:r>
    </w:p>
    <w:p w14:paraId="19F2AEA3" w14:textId="77777777" w:rsidR="00F4462C" w:rsidRPr="00F4462C" w:rsidRDefault="00F4462C" w:rsidP="00F4462C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14B8FCE0" w14:textId="54DF8D05" w:rsidR="002306CC" w:rsidRPr="0003210B" w:rsidRDefault="00F4462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</w:pPr>
      <w:r w:rsidRPr="00F4462C">
        <w:rPr>
          <w:rFonts w:ascii="Times New Roman" w:eastAsia="Times New Roman" w:hAnsi="Times New Roman" w:cs="Times New Roman"/>
          <w:color w:val="000000"/>
          <w:sz w:val="22"/>
          <w:szCs w:val="22"/>
          <w:lang w:val="es-ES_tradnl"/>
        </w:rPr>
        <w:t>Su nombre</w:t>
      </w:r>
    </w:p>
    <w:sectPr w:rsidR="002306CC" w:rsidRPr="0003210B" w:rsidSect="00B8723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4AC7"/>
    <w:multiLevelType w:val="hybridMultilevel"/>
    <w:tmpl w:val="11D2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06B48"/>
    <w:multiLevelType w:val="multilevel"/>
    <w:tmpl w:val="017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30A8F"/>
    <w:multiLevelType w:val="multilevel"/>
    <w:tmpl w:val="6594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2C"/>
    <w:rsid w:val="0003210B"/>
    <w:rsid w:val="000B3047"/>
    <w:rsid w:val="002306CC"/>
    <w:rsid w:val="003F4403"/>
    <w:rsid w:val="00761D3F"/>
    <w:rsid w:val="00970F98"/>
    <w:rsid w:val="00B87234"/>
    <w:rsid w:val="00C30B7F"/>
    <w:rsid w:val="00F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C124D"/>
  <w15:chartTrackingRefBased/>
  <w15:docId w15:val="{6F6D1991-EC23-B543-8368-8FD72BAF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3">
    <w:name w:val="li3"/>
    <w:basedOn w:val="Normal"/>
    <w:rsid w:val="000B30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3047"/>
    <w:rPr>
      <w:i/>
      <w:iCs/>
    </w:rPr>
  </w:style>
  <w:style w:type="paragraph" w:styleId="ListParagraph">
    <w:name w:val="List Paragraph"/>
    <w:basedOn w:val="Normal"/>
    <w:uiPriority w:val="34"/>
    <w:qFormat/>
    <w:rsid w:val="000B304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6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Alvarez</dc:creator>
  <cp:keywords/>
  <dc:description/>
  <cp:lastModifiedBy>Crystal Alvarez</cp:lastModifiedBy>
  <cp:revision>5</cp:revision>
  <dcterms:created xsi:type="dcterms:W3CDTF">2020-05-30T00:38:00Z</dcterms:created>
  <dcterms:modified xsi:type="dcterms:W3CDTF">2020-05-30T01:40:00Z</dcterms:modified>
</cp:coreProperties>
</file>